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烟台大学文经学院本科专业人才培养方案（2017版）</w:t>
      </w:r>
    </w:p>
    <w:p>
      <w:pPr>
        <w:jc w:val="center"/>
        <w:rPr>
          <w:b/>
          <w:sz w:val="32"/>
          <w:szCs w:val="32"/>
        </w:rPr>
      </w:pPr>
      <w:r>
        <w:rPr>
          <w:rFonts w:hint="eastAsia"/>
          <w:b/>
          <w:sz w:val="32"/>
          <w:szCs w:val="32"/>
        </w:rPr>
        <w:t>课程与培养要求的对应关系矩阵</w:t>
      </w:r>
    </w:p>
    <w:p>
      <w:pPr>
        <w:jc w:val="center"/>
        <w:rPr>
          <w:b/>
          <w:sz w:val="32"/>
          <w:szCs w:val="32"/>
        </w:rPr>
      </w:pPr>
    </w:p>
    <w:p>
      <w:pPr>
        <w:rPr>
          <w:sz w:val="28"/>
          <w:szCs w:val="28"/>
          <w:u w:val="single"/>
        </w:rPr>
      </w:pPr>
      <w:r>
        <w:rPr>
          <w:rFonts w:hint="eastAsia"/>
          <w:sz w:val="28"/>
          <w:szCs w:val="28"/>
        </w:rPr>
        <w:t>专业名称：</w:t>
      </w:r>
      <w:r>
        <w:rPr>
          <w:rFonts w:hint="eastAsia" w:ascii="仿宋_GB2312" w:eastAsia="仿宋_GB2312"/>
          <w:b/>
          <w:sz w:val="28"/>
          <w:szCs w:val="28"/>
          <w:u w:val="single"/>
        </w:rPr>
        <w:t>财务管理（</w:t>
      </w:r>
      <w:r>
        <w:rPr>
          <w:rFonts w:hint="eastAsia" w:ascii="仿宋_GB2312" w:eastAsia="仿宋_GB2312"/>
          <w:b/>
          <w:sz w:val="28"/>
          <w:szCs w:val="28"/>
          <w:u w:val="single"/>
          <w:lang w:eastAsia="zh-CN"/>
        </w:rPr>
        <w:t>春季高考</w:t>
      </w:r>
      <w:r>
        <w:rPr>
          <w:rFonts w:hint="eastAsia" w:ascii="仿宋_GB2312" w:eastAsia="仿宋_GB2312"/>
          <w:b/>
          <w:sz w:val="28"/>
          <w:szCs w:val="28"/>
          <w:u w:val="single"/>
        </w:rPr>
        <w:t>）专业</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647"/>
        <w:gridCol w:w="1921"/>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gridSpan w:val="2"/>
            <w:vAlign w:val="center"/>
          </w:tcPr>
          <w:p>
            <w:pPr>
              <w:jc w:val="center"/>
              <w:rPr>
                <w:rFonts w:asciiTheme="minorEastAsia" w:hAnsiTheme="minorEastAsia" w:eastAsiaTheme="minorEastAsia"/>
                <w:b/>
                <w:szCs w:val="21"/>
              </w:rPr>
            </w:pPr>
            <w:r>
              <w:rPr>
                <w:rFonts w:hint="eastAsia" w:cs="宋体" w:asciiTheme="minorEastAsia" w:hAnsiTheme="minorEastAsia" w:eastAsiaTheme="minorEastAsia"/>
                <w:b/>
                <w:szCs w:val="21"/>
              </w:rPr>
              <w:t>培养</w:t>
            </w:r>
            <w:r>
              <w:rPr>
                <w:rFonts w:hint="eastAsia" w:asciiTheme="minorEastAsia" w:hAnsiTheme="minorEastAsia" w:eastAsiaTheme="minorEastAsia"/>
                <w:b/>
                <w:szCs w:val="21"/>
              </w:rPr>
              <w:t>目标及</w:t>
            </w:r>
            <w:r>
              <w:rPr>
                <w:rFonts w:hint="eastAsia" w:cs="宋体" w:asciiTheme="minorEastAsia" w:hAnsiTheme="minorEastAsia" w:eastAsiaTheme="minorEastAsia"/>
                <w:b/>
                <w:szCs w:val="21"/>
              </w:rPr>
              <w:t>规格</w:t>
            </w:r>
          </w:p>
        </w:tc>
        <w:tc>
          <w:tcPr>
            <w:tcW w:w="192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课程名称</w:t>
            </w:r>
          </w:p>
        </w:tc>
        <w:tc>
          <w:tcPr>
            <w:tcW w:w="337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课程功能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restart"/>
            <w:vAlign w:val="center"/>
          </w:tcPr>
          <w:p>
            <w:pP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知识结构</w:t>
            </w:r>
          </w:p>
        </w:tc>
        <w:tc>
          <w:tcPr>
            <w:tcW w:w="2647" w:type="dxa"/>
            <w:vMerge w:val="restar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基本知识</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1.掌握数理、外语、计算机等基本知识；</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2.具有经济、管理、会计、统计、金融及法律等基本理论和知识。</w:t>
            </w: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大学计算机基础</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掌握计算机基础知识和计算机常用操作系统，培养学生基本的计算思维能力和信息素养，培养学生应用计算机知识来分析问题、解决问题的能力，更好地为各个学科的科研和各项工作服务。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大学英语B</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培养学生的英语读写能力，并适当提高学生的听说能力，以满足学生基本的日常交流需要。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高等数学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cs="Arial" w:asciiTheme="minorEastAsia" w:hAnsiTheme="minorEastAsia" w:eastAsiaTheme="minorEastAsia"/>
                <w:sz w:val="18"/>
                <w:szCs w:val="18"/>
                <w:shd w:val="clear" w:color="auto" w:fill="FFFFFF"/>
              </w:rPr>
              <w:t>掌握高等数学的基本概念、基本理论、和基本运算技能，为学生学习后续课程和进一步获得数学知识奠定必要的数学基础。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概率论与数理统计</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了解概率论与数理统计的基本概念，掌握概率论与数理统计的基本理论，掌握处理随机现象的基本思想和方法，培养学生运用概率统计方法解决实际问题的能力。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微观经济学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了解微观经济主体活动的基本特征，掌握市场基本规律，理解市场最优配置资源的作用。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宏观经济学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掌握宏观经济学的相关理论，提高学生运用宏观经济模型分析现实经济问题的基本能力。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管理学原理</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培养学生了解管理的基本概念、基本理论、基本方法，初步养成管理思维模式、具备基本的管理素质和技能，为以后学习后续管理专业课程打下基础。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基础会计</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学习会计基本理论和基本方法，</w:t>
            </w:r>
            <w:r>
              <w:rPr>
                <w:rFonts w:hint="eastAsia" w:asciiTheme="minorEastAsia" w:hAnsiTheme="minorEastAsia" w:eastAsiaTheme="minorEastAsia"/>
                <w:spacing w:val="-7"/>
                <w:sz w:val="18"/>
                <w:szCs w:val="18"/>
              </w:rPr>
              <w:t>熟练掌握和运用各种会计核算方法，帮助</w:t>
            </w:r>
            <w:r>
              <w:rPr>
                <w:rFonts w:asciiTheme="minorEastAsia" w:hAnsiTheme="minorEastAsia" w:eastAsiaTheme="minorEastAsia"/>
                <w:sz w:val="18"/>
                <w:szCs w:val="18"/>
              </w:rPr>
              <w:t>学生完整地理解</w:t>
            </w:r>
            <w:r>
              <w:rPr>
                <w:rFonts w:hint="eastAsia" w:asciiTheme="minorEastAsia" w:hAnsiTheme="minorEastAsia" w:eastAsiaTheme="minorEastAsia"/>
                <w:sz w:val="18"/>
                <w:szCs w:val="18"/>
              </w:rPr>
              <w:t>和掌握</w:t>
            </w:r>
            <w:r>
              <w:rPr>
                <w:rFonts w:asciiTheme="minorEastAsia" w:hAnsiTheme="minorEastAsia" w:eastAsiaTheme="minorEastAsia"/>
                <w:sz w:val="18"/>
                <w:szCs w:val="18"/>
              </w:rPr>
              <w:t>会计基本工作全过程</w:t>
            </w:r>
            <w:r>
              <w:rPr>
                <w:rFonts w:hint="eastAsia" w:asciiTheme="minorEastAsia" w:hAnsiTheme="minorEastAsia" w:eastAsiaTheme="minorEastAsia"/>
                <w:sz w:val="18"/>
                <w:szCs w:val="18"/>
              </w:rPr>
              <w:t>，为后续课程奠定会计学基础</w:t>
            </w: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统计学原理</w:t>
            </w:r>
          </w:p>
        </w:tc>
        <w:tc>
          <w:tcPr>
            <w:tcW w:w="3374" w:type="dxa"/>
            <w:vAlign w:val="center"/>
          </w:tcPr>
          <w:p>
            <w:pPr>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掌握统计学基本理论和方法，具备一定收集、处理和分析数据的能力，为后续课程的学习奠定数量分析基础。</w:t>
            </w:r>
          </w:p>
          <w:p>
            <w:pPr>
              <w:ind w:firstLine="360" w:firstLineChars="200"/>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金融学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bCs/>
                <w:sz w:val="18"/>
                <w:szCs w:val="18"/>
              </w:rPr>
              <w:t>了解货币和货币制度、货币职能，信用活动和信用工具，掌握现代银行制度的经营管理理论，提高学生运用金融现货市场与期货市场活动，分散和转移金融风险的能力。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经济法</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掌握国家基本经济法律规定，为在企事业单位从事财务、管理工作奠定法律基础。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restar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核心知识</w:t>
            </w:r>
          </w:p>
          <w:p>
            <w:pPr>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sz w:val="18"/>
                <w:szCs w:val="18"/>
              </w:rPr>
              <w:t>1.掌握财务管理学、会计学、审</w:t>
            </w:r>
            <w:r>
              <w:rPr>
                <w:rFonts w:hint="eastAsia" w:cs="宋体" w:asciiTheme="minorEastAsia" w:hAnsiTheme="minorEastAsia" w:eastAsiaTheme="minorEastAsia"/>
                <w:color w:val="auto"/>
                <w:sz w:val="18"/>
                <w:szCs w:val="18"/>
              </w:rPr>
              <w:t>计学等理论；</w:t>
            </w:r>
          </w:p>
          <w:p>
            <w:pPr>
              <w:jc w:val="lef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2.掌握相关税法规定；</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color w:val="auto"/>
                <w:sz w:val="18"/>
                <w:szCs w:val="18"/>
              </w:rPr>
              <w:t>3.掌握财务</w:t>
            </w:r>
            <w:r>
              <w:rPr>
                <w:rFonts w:hint="eastAsia" w:cs="宋体" w:asciiTheme="minorEastAsia" w:hAnsiTheme="minorEastAsia" w:eastAsiaTheme="minorEastAsia"/>
                <w:color w:val="auto"/>
                <w:sz w:val="18"/>
                <w:szCs w:val="18"/>
                <w:lang w:eastAsia="zh-CN"/>
              </w:rPr>
              <w:t>分析</w:t>
            </w:r>
            <w:r>
              <w:rPr>
                <w:rFonts w:hint="eastAsia" w:cs="宋体" w:asciiTheme="minorEastAsia" w:hAnsiTheme="minorEastAsia" w:eastAsiaTheme="minorEastAsia"/>
                <w:color w:val="auto"/>
                <w:sz w:val="18"/>
                <w:szCs w:val="18"/>
              </w:rPr>
              <w:t>和信息化基本理论和知识。</w:t>
            </w: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财务管理</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掌握财务管理基础知识、基本程序、基本方法和管理的基本技能，使学生能灵活运用其基本理论和方法，解决企业筹资、投资和利润分配等管理活动的实际问题，具备财务管理人员的基本素质。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中级财务会计（1-2)</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掌握基本会计要素的确认、计量、记录和报告的准则和方法，能进行企业日常经济业务的会计处理。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成本会计</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以工业企业为例，全面、系统学习成本核算的一般程序和成本计算方法以及成本报表的编制，掌握成本控制的基本方法，提高学生对成本会计实务的理解能力和操作能力。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管理会计</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掌握现代管理会计的基本理论，学会加工和运用企业内部财务信息，预测经济前景、参与经营决策、规划经营方针、控制经营过程、考核评价的基本程序、基本方法和操作技能。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税法</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掌握税法的基本知识，了解我国重要的税种和征收管理法律制度，注重有关税收法律法规的应用。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审计学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掌握审计基本理论知识和审计实务，培养学生分析审计问题、解释审计现象的能力；以注册会计师审计业务为主线，结合审计模拟实验，培养学生编制审计工作底稿，进行计算机辅助审计操作的能力。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会计信息系统</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理解会计信息系统处理数据的基本原理，掌握会计软件基本功能模块的操作方法和技巧，强化学生操作会计软件的专业技能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财务分析</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掌握财务分析技术和方法，培养学生具备对企业的盈利、营运、偿债和发展能力等进行分析和预测的能力，胜任财务预测、决策、控制和评价工作。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综合大学英语</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提高学生英语的综合运用能力、跨文化交际能力和意识。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内部控制与风险管理</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掌握内部控制与风险管理的基本理论、内部控制与风险管理的方法以及各种经济业务的内部控制制度的程序，为各类企业建立和实施内部控制制度与风险管理提供理论基础和操作建议。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资产评估学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树立资产评估观念，明确资产评估任务、目的和意义，掌握资产评估的基本原理、基本方法，具备实际资产评估工作的技能。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restar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扩展知识</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1．具有专业运用外语等知识；</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2．具有满足不同岗位需求、多元化的专业知识结构；</w:t>
            </w:r>
          </w:p>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3．具有满足企业经营管理需求的相关理论与专业知识。</w:t>
            </w: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西方会计学（双语）</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学习美国会计核算原则和方法，提高学生阅读英文专业文献、用英语进行专业表达、沟通的能力。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高级财务管理</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bCs/>
                <w:sz w:val="18"/>
                <w:szCs w:val="18"/>
              </w:rPr>
              <w:t>掌握财务战略、企业并购财务管理、企业集团财务管理、国际财务管理、财务风向管理、非营利组织财务管理、企业重组和破产清算财务管理等内容。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金融企业会计</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在财务会计的基础上拓展专业知识面，运用金融会计基本理论和基本技能处理银行等金融企业各项业务，为金融企业管理提供服务。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税务筹划</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了解纳税筹划的基础理论和基本知识；掌握纳税筹划的方法与技巧。在熟悉我国现行的税收政策、法律制度的前提下，根据国家税收政策的导向，优化降低税务负担。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证券投资学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培养学生的证券投资分析能力，能够运用所学证券与证券市场基础知识、证券投资理论与方法服务于政府部门、金融机构、证券公司、企业的能力。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政府及非营利组织会计</w:t>
            </w:r>
          </w:p>
        </w:tc>
        <w:tc>
          <w:tcPr>
            <w:tcW w:w="3374" w:type="dxa"/>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在财务会计的基础上拓展专业知识面，</w:t>
            </w:r>
            <w:r>
              <w:rPr>
                <w:rFonts w:asciiTheme="minorEastAsia" w:hAnsiTheme="minorEastAsia" w:eastAsiaTheme="minorEastAsia"/>
                <w:sz w:val="18"/>
                <w:szCs w:val="18"/>
              </w:rPr>
              <w:t>使学生掌握</w:t>
            </w:r>
            <w:r>
              <w:rPr>
                <w:rFonts w:hint="eastAsia" w:asciiTheme="minorEastAsia" w:hAnsiTheme="minorEastAsia" w:eastAsiaTheme="minorEastAsia"/>
                <w:sz w:val="18"/>
                <w:szCs w:val="18"/>
              </w:rPr>
              <w:t>行政事业单位</w:t>
            </w:r>
            <w:r>
              <w:rPr>
                <w:rFonts w:asciiTheme="minorEastAsia" w:hAnsiTheme="minorEastAsia" w:eastAsiaTheme="minorEastAsia"/>
                <w:sz w:val="18"/>
                <w:szCs w:val="18"/>
              </w:rPr>
              <w:t>会计的理论体系和会计实务的主要内容</w:t>
            </w: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ERP原理与应用</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掌握企业信息化的相关知识和技术，掌握ERP基本概念、ERP软件的实现、ERP实施过程及基本方法。精通ERP的原理其相关的先进管理理念。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线性代数</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掌握矩阵方法、线性方程组、二次型等基本理论知识；提高学生运用矩阵运算方法解决一些实际问题的能力，提高学生的逻辑推理能力、数值计算能力和空间想象能力。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高等数学(C)</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加深理解极限、一元函数微积分学、常微分方程、多元函数微积分学、差分方程等方面的知识。培养学生运用数学知识解决经济学中的问题，增强学生学以致用的能力。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国际财务管理</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了解并掌握国际金融市场、外汇风险管理、国际融资管理、国际结算管理、国际税收管理及国际企业业绩评价等内容。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组织行为学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综合运用心理学、社会学、人类学、生理学、生物学、经济学和政治学等知识，研究一定组织中人的心理和行为的规律性，从而提高各级领导者和管理者对人的行为的预测和引导能力，一遍更有效地实现组织预定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restart"/>
            <w:vAlign w:val="center"/>
          </w:tcPr>
          <w:p>
            <w:pP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能力结构</w:t>
            </w:r>
          </w:p>
        </w:tc>
        <w:tc>
          <w:tcPr>
            <w:tcW w:w="2647" w:type="dxa"/>
            <w:vMerge w:val="restar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基础能力</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掌握经济现象分析方法、现代管理方法、统计分析方法、会计核算方法和能力。</w:t>
            </w: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微观经济学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了解微观经济主体活动的基本特征，掌握市场基本规律，理解市场最优配置资源的作用。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宏观经济学</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掌握宏观经济学的相关理论，提高学生运用宏观经济模型分析现实经济问题的基本能力。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管理学原理</w:t>
            </w:r>
          </w:p>
        </w:tc>
        <w:tc>
          <w:tcPr>
            <w:tcW w:w="3374" w:type="dxa"/>
            <w:vAlign w:val="center"/>
          </w:tcPr>
          <w:p>
            <w:pPr>
              <w:ind w:firstLine="270" w:firstLineChars="150"/>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培养学生了解管理的基本概念、基本理论、基本方法，初步养成管理思维模式、具备基本的管理素质和技能，为以后学习后续管理专业课程打下基础。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基础会计</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学习会计基本理论和基本方法，</w:t>
            </w:r>
            <w:r>
              <w:rPr>
                <w:rFonts w:hint="eastAsia" w:asciiTheme="minorEastAsia" w:hAnsiTheme="minorEastAsia" w:eastAsiaTheme="minorEastAsia"/>
                <w:spacing w:val="-7"/>
                <w:sz w:val="18"/>
                <w:szCs w:val="18"/>
              </w:rPr>
              <w:t>熟练掌握和运用各种会计核算方法，帮助</w:t>
            </w:r>
            <w:r>
              <w:rPr>
                <w:rFonts w:asciiTheme="minorEastAsia" w:hAnsiTheme="minorEastAsia" w:eastAsiaTheme="minorEastAsia"/>
                <w:sz w:val="18"/>
                <w:szCs w:val="18"/>
              </w:rPr>
              <w:t>学生完整地理解</w:t>
            </w:r>
            <w:r>
              <w:rPr>
                <w:rFonts w:hint="eastAsia" w:asciiTheme="minorEastAsia" w:hAnsiTheme="minorEastAsia" w:eastAsiaTheme="minorEastAsia"/>
                <w:sz w:val="18"/>
                <w:szCs w:val="18"/>
              </w:rPr>
              <w:t>和掌握</w:t>
            </w:r>
            <w:r>
              <w:rPr>
                <w:rFonts w:asciiTheme="minorEastAsia" w:hAnsiTheme="minorEastAsia" w:eastAsiaTheme="minorEastAsia"/>
                <w:sz w:val="18"/>
                <w:szCs w:val="18"/>
              </w:rPr>
              <w:t>会计基本工作全过程</w:t>
            </w:r>
            <w:r>
              <w:rPr>
                <w:rFonts w:hint="eastAsia" w:asciiTheme="minorEastAsia" w:hAnsiTheme="minorEastAsia" w:eastAsiaTheme="minorEastAsia"/>
                <w:sz w:val="18"/>
                <w:szCs w:val="18"/>
              </w:rPr>
              <w:t>，为后续课程奠定会计学基础。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统计学原理</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掌握统计学基本理论和方法，具备一定收集、处理和分析数据的能力，为后续课程的学习奠定数量分析基础。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基础会计实验</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通过手工和上机操作熟练掌握填制和审核会计凭证，设置和登记会计账簿、对账、结账，财产清查、编制会计报表等会计核算方法的操作技能，加强对理论知识的理解，提高学生实际动手能力。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统计应用实验</w:t>
            </w:r>
          </w:p>
        </w:tc>
        <w:tc>
          <w:tcPr>
            <w:tcW w:w="3374" w:type="dxa"/>
            <w:vAlign w:val="center"/>
          </w:tcPr>
          <w:p>
            <w:pPr>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在理解统计学原理基础上，掌握Excel统计分析方法，为将来在工作中处理统计相关问题打下基础。</w:t>
            </w:r>
          </w:p>
          <w:p>
            <w:pPr>
              <w:ind w:firstLine="360" w:firstLineChars="200"/>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restart"/>
            <w:vAlign w:val="center"/>
          </w:tcPr>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核心职业能力</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1.掌握现代财务管理的一般技能；</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2.掌握会计核算以及纳税申报的一般操作技能；</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3.具有运用专业知识解决实际问题的能力。</w:t>
            </w: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Excel在财务管理中应用</w:t>
            </w:r>
          </w:p>
        </w:tc>
        <w:tc>
          <w:tcPr>
            <w:tcW w:w="3374" w:type="dxa"/>
            <w:vAlign w:val="center"/>
          </w:tcPr>
          <w:p>
            <w:pPr>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培养学生掌握财务管理的原理与方法，运用EXCEL等计算机软件解决财务中的实际问题，提高学生财务报表分析、筹资与投资分析、企业预算计划编制及相关财务函数的运用能力。</w:t>
            </w:r>
          </w:p>
          <w:p>
            <w:pPr>
              <w:ind w:firstLine="360" w:firstLineChars="200"/>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成本会计实验</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理解和掌握成本核算的基本原理、基本核算方法和基本程序，能够综合运用各类企业的各种产品的成本核算方法，提高学生对成本会计核算实务处理的操作能力和实际应用能力。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管理会计实验</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在掌握管理会计基本理论和方法的基础上，学生运用会计信息，分析预测经济主体的发展前景和发展规律，增强决策能力。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税法实验（纳税申报）</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掌握我国企业在生产经营活动中所需缴纳的具体税种，以及各税种的具体计算方法、账务处理、纳税申报和税款交纳等相关工作。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财务管理综合实验</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通过对真实企业的仿真模拟，让学生亲自体验企业的运营管理，并独立完成所有运营决策，重点培养学生实际分析问题与解决问题的能力。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会计手工综合实验</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通过会计模拟实习操作，使学生加强对会计基本理论的理解、会计基本方法的运用和会计基本技能的训练，使其把书本知识和实际业务处理进行对照比较，达到理论教学和会计实务的统一，增强学生毕业后独立从事会计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会计电算化综合实验</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熟练掌握用友财务软件的使用方法，具备使用用友财务软件进行会计核算和管理的操作技能，培养学生成为会计知识与会计软件实际运用相结合的高级适用型人才奠定坚实基础。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毕业实习</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了解企业生产经营和会计工作情况，将所学知识和技能应用于实际工作，创造性地分析和解决现实问题，提高职业判断能力和实际操作能力，为走上工作岗位奠定坚实的基础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毕业论文</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通过综合运用所学专业知识，深入调查分析、研究专业相关领域的热点难点问题，撰写毕业论文或调查报告，促进学生对专业知识的全面深入理解，培养学生搜集整理文献资料、调查研究以及学术论文写作能力。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restart"/>
            <w:vAlign w:val="center"/>
          </w:tcPr>
          <w:p>
            <w:pPr>
              <w:jc w:val="both"/>
              <w:rPr>
                <w:rFonts w:hint="eastAsia"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扩展能力</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1.掌握涉税服务操作能力以及运用审计方法解决审计实务问题的综合能力；</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2.具有能够探索、运用新的技术手段、管理方法和业务途径来实现工作目标及一定的创新创业能力。</w:t>
            </w: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涉税服务实务</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在学生学习了相关会计基础的前提上，学习企业的涉税会计核算办法，以及涉税服务实务操作的内容，即税务代理服务和税务咨询服务。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审计实验</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bCs/>
                <w:sz w:val="18"/>
                <w:szCs w:val="18"/>
              </w:rPr>
              <w:t>了解审计实务工作的基本要求，掌握企业财务报表审计的工作程序和方法，提高学生运用审计理论和方法和解决审计实务问题的综合能力。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财务管理案例讨论</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通过财务管理具体的案例分析，使学生可以将所学的理论知识与实际很好的结合在一起，通过师生之间的相互讨论来加强学生的财务管理分析能力。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企业沙盘模拟</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运用ERP软件进行企业模拟经营，提高分析和解决实际问题的能力。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VBSE综合实训</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通过对真实商业社会环境中典型单位、部门和岗位的系统模拟，学生身临其境地岗前实习，使学生认知并熟悉现代商业社会内部不同组织、不同职业岗位的工作内容和特性，训练学生从事经营管理所需的综合执行能力、综合决策能力和创新创业能力，培养学生的全局意识和综合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社会调查</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培养并训练学生观察社会、认识社会的能力以及提高学生调查、分析和解决问题能力，奠定科学研究的基础。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文献检索</w:t>
            </w:r>
          </w:p>
        </w:tc>
        <w:tc>
          <w:tcPr>
            <w:tcW w:w="3374" w:type="dxa"/>
            <w:vAlign w:val="center"/>
          </w:tcPr>
          <w:p>
            <w:pPr>
              <w:ind w:firstLine="360" w:firstLineChars="200"/>
              <w:rPr>
                <w:rFonts w:asciiTheme="minorEastAsia" w:hAnsiTheme="minorEastAsia" w:eastAsiaTheme="minorEastAsia"/>
                <w:sz w:val="18"/>
                <w:szCs w:val="18"/>
              </w:rPr>
            </w:pPr>
            <w:r>
              <w:rPr>
                <w:rFonts w:hint="eastAsia" w:ascii="宋体" w:hAnsi="宋体" w:cs="宋体"/>
                <w:sz w:val="18"/>
                <w:szCs w:val="18"/>
              </w:rPr>
              <w:t>学生能够用科学的方法进行文献信息的收集、整理、加工和利用，提高学生的文献检索能力。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认识实习</w:t>
            </w:r>
          </w:p>
        </w:tc>
        <w:tc>
          <w:tcPr>
            <w:tcW w:w="3374" w:type="dxa"/>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初步了解企业生产经营流程及会计工作的特点，增强感性认识，为走上工作岗位奠定良好的基础。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restart"/>
            <w:vAlign w:val="center"/>
          </w:tcPr>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hint="eastAsia" w:cs="宋体" w:asciiTheme="minorEastAsia" w:hAnsiTheme="minorEastAsia" w:eastAsiaTheme="minorEastAsia"/>
                <w:b/>
                <w:bCs/>
                <w:szCs w:val="21"/>
              </w:rPr>
            </w:pPr>
          </w:p>
          <w:p>
            <w:pPr>
              <w:rPr>
                <w:rFonts w:cs="宋体" w:asciiTheme="minorEastAsia" w:hAnsiTheme="minorEastAsia" w:eastAsiaTheme="minorEastAsia"/>
                <w:b/>
                <w:bCs/>
                <w:szCs w:val="21"/>
              </w:rPr>
            </w:pPr>
            <w:bookmarkStart w:id="0" w:name="_GoBack"/>
            <w:bookmarkEnd w:id="0"/>
            <w:r>
              <w:rPr>
                <w:rFonts w:hint="eastAsia" w:cs="宋体" w:asciiTheme="minorEastAsia" w:hAnsiTheme="minorEastAsia" w:eastAsiaTheme="minorEastAsia"/>
                <w:b/>
                <w:bCs/>
                <w:szCs w:val="21"/>
              </w:rPr>
              <w:t>素质结构</w:t>
            </w:r>
          </w:p>
        </w:tc>
        <w:tc>
          <w:tcPr>
            <w:tcW w:w="2647" w:type="dxa"/>
            <w:vMerge w:val="restart"/>
            <w:vAlign w:val="center"/>
          </w:tcPr>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both"/>
              <w:rPr>
                <w:rFonts w:hint="eastAsia"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思想政治素质</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1.热爱祖国、拥护中国共产党领导，掌握马列主义、毛泽东思想等重要思想的基本原理；</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2.树立辩证唯物主义和历史唯物主义的世界观；</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3.具有良好的道德和健全的法制意识。</w:t>
            </w: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马克思主义基本原理概论</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理解马克思主义的科学体系和本质特征，掌握物质世界的本质规律，引导</w:t>
            </w:r>
            <w:r>
              <w:rPr>
                <w:rFonts w:asciiTheme="minorEastAsia" w:hAnsiTheme="minorEastAsia" w:eastAsiaTheme="minorEastAsia"/>
                <w:sz w:val="18"/>
                <w:szCs w:val="18"/>
              </w:rPr>
              <w:t>学生树立正确的世界观和</w:t>
            </w:r>
            <w:r>
              <w:rPr>
                <w:rFonts w:hint="eastAsia" w:asciiTheme="minorEastAsia" w:hAnsiTheme="minorEastAsia" w:eastAsiaTheme="minorEastAsia"/>
                <w:sz w:val="18"/>
                <w:szCs w:val="18"/>
              </w:rPr>
              <w:t>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入学教育与军训</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增强学生的组织纪律观念，培养团队合作精神，培养艰苦奋斗的作风，提高学生的综合素质。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毛泽东思想与中国特色社会主义理论体系概论</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掌握毛泽东思想和中国特色社会主义理论体系基本原理，掌握历史发展的规律，坚定在党的领导下走中国特色社会主义道路的理想信念，提高学生政治修养与政治觉悟。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思想道德与法律基础</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培养学生具有较强的思想政治素养、道德修养，形成正确的法律观念和意识，树立正确的人生观、价值观、道德观和法制观。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中国近现代史纲要</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了解中国近现代国情，正确认识中国社会发展的历史进程及其内在规律，提高运用历史唯物主义、方法论分析和评价历史问题、辨别历史是非的能力，提高学生的政治修养与政治觉悟。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asciiTheme="minorEastAsia" w:hAnsiTheme="minorEastAsia" w:eastAsiaTheme="minorEastAsia"/>
                <w:sz w:val="18"/>
                <w:szCs w:val="18"/>
              </w:rPr>
              <w:t>形势与政策</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了解中国特色社会主义政策体系，掌握党的路线方针政策的基本内容，培养学生掌握正确分析形势和理解政策的能力。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正确认识我国的国防历史和现代化国防建设的现状，了解古今军事思想，增强学生国防建设意识，培养学生爱国情怀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b/>
                <w:bCs/>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政治经济学</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掌握马克思主义立场、观点和方法，了解现代经济社会发展方向和理论研究前沿动态，培养学生运用马克思主义立场、观点和方法分析问题和解决问题的能力。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restar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身心素质</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1.参加体育锻炼，达到大学生体育合格标准，受到必要的军事训练；</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2.身心健康，心理状态良好，有较强的适应能力和人际交往素质。</w:t>
            </w:r>
          </w:p>
        </w:tc>
        <w:tc>
          <w:tcPr>
            <w:tcW w:w="1921" w:type="dxa"/>
            <w:vAlign w:val="center"/>
          </w:tcPr>
          <w:p>
            <w:pPr>
              <w:jc w:val="left"/>
              <w:rPr>
                <w:rFonts w:cs="宋体" w:asciiTheme="minorEastAsia" w:hAnsiTheme="minorEastAsia" w:eastAsiaTheme="minorEastAsia"/>
                <w:sz w:val="18"/>
                <w:szCs w:val="18"/>
              </w:rPr>
            </w:pPr>
            <w:r>
              <w:rPr>
                <w:rStyle w:val="8"/>
                <w:rFonts w:hint="default" w:cs="宋体" w:asciiTheme="minorEastAsia" w:hAnsiTheme="minorEastAsia" w:eastAsiaTheme="minorEastAsia"/>
                <w:sz w:val="18"/>
                <w:szCs w:val="18"/>
                <w:lang w:val="zh-CN"/>
              </w:rPr>
              <w:t>入学教育与军训</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增强学生的组织纪律观念，培养团队合作精神，培养艰苦奋斗的作风，提高学生的综合素质。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Style w:val="8"/>
                <w:rFonts w:hint="default" w:cs="宋体" w:asciiTheme="minorEastAsia" w:hAnsiTheme="minorEastAsia" w:eastAsiaTheme="minorEastAsia"/>
                <w:sz w:val="18"/>
                <w:szCs w:val="18"/>
                <w:lang w:val="zh-CN"/>
              </w:rPr>
            </w:pPr>
            <w:r>
              <w:rPr>
                <w:rStyle w:val="8"/>
                <w:rFonts w:hint="default" w:cs="宋体" w:asciiTheme="minorEastAsia" w:hAnsiTheme="minorEastAsia" w:eastAsiaTheme="minorEastAsia"/>
                <w:sz w:val="18"/>
                <w:szCs w:val="18"/>
                <w:lang w:val="zh-CN"/>
              </w:rPr>
              <w:t>公益劳动与社会实践</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促进大学生身心健康的全面发展，培养大学生吃苦耐劳的品质和沟通、协作、实践能力。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Style w:val="8"/>
                <w:rFonts w:hint="default" w:cs="宋体" w:asciiTheme="minorEastAsia" w:hAnsiTheme="minorEastAsia" w:eastAsiaTheme="minorEastAsia"/>
                <w:sz w:val="18"/>
                <w:szCs w:val="18"/>
                <w:lang w:val="zh-CN"/>
              </w:rPr>
              <w:t>体育（1-4）</w:t>
            </w:r>
          </w:p>
        </w:tc>
        <w:tc>
          <w:tcPr>
            <w:tcW w:w="3374" w:type="dxa"/>
            <w:vAlign w:val="center"/>
          </w:tcPr>
          <w:p>
            <w:pPr>
              <w:ind w:firstLine="360" w:firstLineChars="200"/>
              <w:jc w:val="left"/>
              <w:rPr>
                <w:rStyle w:val="8"/>
                <w:rFonts w:hint="default" w:cs="宋体" w:asciiTheme="minorEastAsia" w:hAnsiTheme="minorEastAsia" w:eastAsiaTheme="minorEastAsia"/>
                <w:sz w:val="18"/>
                <w:szCs w:val="18"/>
                <w:lang w:val="zh-CN"/>
              </w:rPr>
            </w:pPr>
            <w:r>
              <w:rPr>
                <w:rFonts w:hint="eastAsia" w:asciiTheme="minorEastAsia" w:hAnsiTheme="minorEastAsia" w:eastAsiaTheme="minorEastAsia"/>
                <w:sz w:val="18"/>
                <w:szCs w:val="18"/>
              </w:rPr>
              <w:t>了解</w:t>
            </w:r>
            <w:r>
              <w:rPr>
                <w:rFonts w:asciiTheme="minorEastAsia" w:hAnsiTheme="minorEastAsia" w:eastAsiaTheme="minorEastAsia"/>
                <w:sz w:val="18"/>
                <w:szCs w:val="18"/>
              </w:rPr>
              <w:t>体育运动与健康知识</w:t>
            </w:r>
            <w:r>
              <w:rPr>
                <w:rFonts w:hint="eastAsia" w:asciiTheme="minorEastAsia" w:hAnsiTheme="minorEastAsia" w:eastAsiaTheme="minorEastAsia"/>
                <w:sz w:val="18"/>
                <w:szCs w:val="18"/>
              </w:rPr>
              <w:t>，掌握体育</w:t>
            </w:r>
            <w:r>
              <w:rPr>
                <w:rFonts w:asciiTheme="minorEastAsia" w:hAnsiTheme="minorEastAsia" w:eastAsiaTheme="minorEastAsia"/>
                <w:sz w:val="18"/>
                <w:szCs w:val="18"/>
              </w:rPr>
              <w:t>的技能和方法，强化学生的体育意识，提高学生的身体素质。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Style w:val="8"/>
                <w:rFonts w:hint="default" w:cs="宋体" w:asciiTheme="minorEastAsia" w:hAnsiTheme="minorEastAsia" w:eastAsiaTheme="minorEastAsia"/>
                <w:sz w:val="18"/>
                <w:szCs w:val="18"/>
                <w:lang w:val="zh-CN"/>
              </w:rPr>
            </w:pPr>
            <w:r>
              <w:rPr>
                <w:rStyle w:val="8"/>
                <w:rFonts w:hint="default" w:cs="宋体" w:asciiTheme="minorEastAsia" w:hAnsiTheme="minorEastAsia" w:eastAsiaTheme="minorEastAsia"/>
                <w:sz w:val="18"/>
                <w:szCs w:val="18"/>
                <w:lang w:val="zh-CN"/>
              </w:rPr>
              <w:t>大学生心理健康教育</w:t>
            </w:r>
          </w:p>
        </w:tc>
        <w:tc>
          <w:tcPr>
            <w:tcW w:w="3374" w:type="dxa"/>
            <w:vAlign w:val="center"/>
          </w:tcPr>
          <w:p>
            <w:pPr>
              <w:ind w:firstLine="360" w:firstLineChars="200"/>
              <w:jc w:val="left"/>
              <w:rPr>
                <w:rStyle w:val="8"/>
                <w:rFonts w:hint="default" w:cs="宋体" w:asciiTheme="minorEastAsia" w:hAnsiTheme="minorEastAsia" w:eastAsiaTheme="minorEastAsia"/>
                <w:sz w:val="18"/>
                <w:szCs w:val="18"/>
                <w:lang w:val="zh-CN"/>
              </w:rPr>
            </w:pPr>
            <w:r>
              <w:rPr>
                <w:rFonts w:hint="eastAsia" w:asciiTheme="minorEastAsia" w:hAnsiTheme="minorEastAsia" w:eastAsiaTheme="minorEastAsia"/>
                <w:sz w:val="18"/>
                <w:szCs w:val="18"/>
              </w:rPr>
              <w:t>帮助学生树立心理健康观念、识别心理异常现象、正视常见心理问题、掌握基本的应对技能。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Style w:val="8"/>
                <w:rFonts w:hint="default" w:cs="宋体" w:asciiTheme="minorEastAsia" w:hAnsiTheme="minorEastAsia" w:eastAsiaTheme="minorEastAsia"/>
                <w:sz w:val="18"/>
                <w:szCs w:val="18"/>
                <w:lang w:val="zh-CN"/>
              </w:rPr>
            </w:pPr>
            <w:r>
              <w:rPr>
                <w:rStyle w:val="8"/>
                <w:rFonts w:hint="default" w:cs="宋体" w:asciiTheme="minorEastAsia" w:hAnsiTheme="minorEastAsia" w:eastAsiaTheme="minorEastAsia"/>
                <w:sz w:val="18"/>
                <w:szCs w:val="18"/>
                <w:lang w:val="zh-CN"/>
              </w:rPr>
              <w:t>军事理论</w:t>
            </w:r>
          </w:p>
        </w:tc>
        <w:tc>
          <w:tcPr>
            <w:tcW w:w="3374" w:type="dxa"/>
            <w:vAlign w:val="center"/>
          </w:tcPr>
          <w:p>
            <w:pPr>
              <w:ind w:firstLine="360" w:firstLineChars="200"/>
              <w:jc w:val="left"/>
              <w:rPr>
                <w:rStyle w:val="8"/>
                <w:rFonts w:hint="default" w:cs="宋体" w:asciiTheme="minorEastAsia" w:hAnsiTheme="minorEastAsia" w:eastAsiaTheme="minorEastAsia"/>
                <w:sz w:val="18"/>
                <w:szCs w:val="18"/>
                <w:lang w:val="zh-CN"/>
              </w:rPr>
            </w:pPr>
            <w:r>
              <w:rPr>
                <w:rFonts w:hint="eastAsia" w:asciiTheme="minorEastAsia" w:hAnsiTheme="minorEastAsia" w:eastAsiaTheme="minorEastAsia"/>
                <w:sz w:val="18"/>
                <w:szCs w:val="18"/>
              </w:rPr>
              <w:t>正确认识我国的国防历史和现代化国防建设的现状，了解古今军事思想，增强学生国防建设意识，培养学生爱国情怀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restart"/>
            <w:vAlign w:val="center"/>
          </w:tcPr>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hint="eastAsia" w:cs="宋体" w:asciiTheme="minorEastAsia" w:hAnsiTheme="minorEastAsia" w:eastAsiaTheme="minorEastAsia"/>
                <w:sz w:val="18"/>
                <w:szCs w:val="18"/>
              </w:rPr>
            </w:pPr>
          </w:p>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人文素质</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1.具有正确的社会历史观和人生价值观；</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2.具有求真务实的科学素质，懂科学，爱科学，追求真理。</w:t>
            </w: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马克思主义基本原理概论</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理解马克思主义的科学体系和本质特征，掌握物质世界的本质规律，引导</w:t>
            </w:r>
            <w:r>
              <w:rPr>
                <w:rFonts w:asciiTheme="minorEastAsia" w:hAnsiTheme="minorEastAsia" w:eastAsiaTheme="minorEastAsia"/>
                <w:sz w:val="18"/>
                <w:szCs w:val="18"/>
              </w:rPr>
              <w:t>学生树立正确的世界观和</w:t>
            </w:r>
            <w:r>
              <w:rPr>
                <w:rFonts w:hint="eastAsia" w:asciiTheme="minorEastAsia" w:hAnsiTheme="minorEastAsia" w:eastAsiaTheme="minorEastAsia"/>
                <w:sz w:val="18"/>
                <w:szCs w:val="18"/>
              </w:rPr>
              <w:t>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毛泽东思想与中国特色社会主义理论体系概论</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掌握毛泽东思想和中国特色社会主义理论体系基本原理，掌握历史发展的规律，坚定在党的领导下走中国特色社会主义道路的理想信念，提高学生政治修养与政治觉悟。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大学语文</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iCs/>
                <w:sz w:val="18"/>
                <w:szCs w:val="18"/>
              </w:rPr>
              <w:t>培养学生汉语语言文学方面的阅读、欣赏、理解和表达能力，提高学生文学鉴赏能力和文学写作水平，有助于学生综合素质的提高，加深其对人生与社会的全面深入地认识。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普通逻辑学</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了解和掌握普通逻辑的基本知识、基本原理和基本技能，进行逻辑思维训练，提高思维的准确性和敏捷性，增强语言表达的逻辑性。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政治经济学</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掌握马克思主义立场、观点和方法，了解现代经济社会发展方向和理论研究前沿动态，培养学生运用马克思主义立场、观点和方法分析问题和解决问题的能力。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restart"/>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职业素质</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1.树立正确的职业价值观；</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2.了解当前经济环境及国家政策形势；</w:t>
            </w:r>
          </w:p>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3.具备吃苦耐劳的品质及沟通、协作能力。</w:t>
            </w: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大学生职业生涯规划</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了解职业发展的阶段特点，认识自我职业兴趣、职业性格，掌握职业能力方法，树立正确职业价值观，提高学生自我探索技能、管理技能、生涯决策技能。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就业指导</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了解当前经济社会环境，了解就业形势政策及相关法律法规，掌握求职择业技巧，提高学生就业率。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创新创业</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iCs/>
                <w:sz w:val="18"/>
                <w:szCs w:val="18"/>
              </w:rPr>
              <w:t>掌握创业的基础知识和基本理论，了解创业的法律法规和相关政策，激发学生的创业意识，提高学生的社会责任感、创新精神和创业能力，促进学生创业就业和全面发展。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Style w:val="8"/>
                <w:rFonts w:hint="default" w:cs="宋体" w:asciiTheme="minorEastAsia" w:hAnsiTheme="minorEastAsia" w:eastAsiaTheme="minorEastAsia"/>
                <w:sz w:val="18"/>
                <w:szCs w:val="18"/>
                <w:lang w:val="zh-CN"/>
              </w:rPr>
            </w:pPr>
            <w:r>
              <w:rPr>
                <w:rStyle w:val="8"/>
                <w:rFonts w:hint="default" w:cs="宋体" w:asciiTheme="minorEastAsia" w:hAnsiTheme="minorEastAsia" w:eastAsiaTheme="minorEastAsia"/>
                <w:sz w:val="18"/>
                <w:szCs w:val="18"/>
                <w:lang w:val="zh-CN"/>
              </w:rPr>
              <w:t>大学生心理健康教育</w:t>
            </w:r>
          </w:p>
        </w:tc>
        <w:tc>
          <w:tcPr>
            <w:tcW w:w="3374" w:type="dxa"/>
            <w:vAlign w:val="center"/>
          </w:tcPr>
          <w:p>
            <w:pPr>
              <w:ind w:firstLine="360" w:firstLineChars="200"/>
              <w:jc w:val="left"/>
              <w:rPr>
                <w:rStyle w:val="8"/>
                <w:rFonts w:hint="default" w:cs="宋体" w:asciiTheme="minorEastAsia" w:hAnsiTheme="minorEastAsia" w:eastAsiaTheme="minorEastAsia"/>
                <w:color w:val="000000"/>
                <w:sz w:val="18"/>
                <w:szCs w:val="18"/>
                <w:lang w:val="zh-CN"/>
              </w:rPr>
            </w:pPr>
            <w:r>
              <w:rPr>
                <w:rFonts w:hint="eastAsia" w:asciiTheme="minorEastAsia" w:hAnsiTheme="minorEastAsia" w:eastAsiaTheme="minorEastAsia"/>
                <w:sz w:val="18"/>
                <w:szCs w:val="18"/>
              </w:rPr>
              <w:t>帮助学生树立心理健康观念、识别心理异常现象、正视常见心理问题、掌握基本的应对技能。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财经法规与职业道德</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bCs/>
                <w:sz w:val="18"/>
                <w:szCs w:val="18"/>
              </w:rPr>
              <w:t>培养学生正确分析和解决会计工作中法律制度和道德规范方面的各种问题的能力，掌握会计从业人员应有的基础知识和技能。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center"/>
              <w:rPr>
                <w:rFonts w:cs="宋体" w:asciiTheme="minorEastAsia" w:hAnsiTheme="minorEastAsia" w:eastAsiaTheme="minorEastAsia"/>
                <w:sz w:val="18"/>
                <w:szCs w:val="18"/>
              </w:rPr>
            </w:pPr>
          </w:p>
        </w:tc>
        <w:tc>
          <w:tcPr>
            <w:tcW w:w="1921" w:type="dxa"/>
            <w:vAlign w:val="center"/>
          </w:tcPr>
          <w:p>
            <w:pPr>
              <w:jc w:val="left"/>
              <w:rPr>
                <w:rFonts w:cs="宋体" w:asciiTheme="minorEastAsia" w:hAnsiTheme="minorEastAsia" w:eastAsiaTheme="minorEastAsia"/>
                <w:sz w:val="18"/>
                <w:szCs w:val="18"/>
              </w:rPr>
            </w:pPr>
            <w:r>
              <w:rPr>
                <w:rFonts w:asciiTheme="minorEastAsia" w:hAnsiTheme="minorEastAsia" w:eastAsiaTheme="minorEastAsia"/>
                <w:sz w:val="18"/>
                <w:szCs w:val="18"/>
              </w:rPr>
              <w:t>形势与政策</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了解中国特色社会主义政策体系，掌握党的路线方针政策的基本内容，培养学生掌握正确分析形势和理解政策的能力。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 w:type="dxa"/>
            <w:vMerge w:val="continue"/>
            <w:vAlign w:val="center"/>
          </w:tcPr>
          <w:p>
            <w:pPr>
              <w:rPr>
                <w:rFonts w:cs="宋体" w:asciiTheme="minorEastAsia" w:hAnsiTheme="minorEastAsia" w:eastAsiaTheme="minorEastAsia"/>
                <w:szCs w:val="21"/>
              </w:rPr>
            </w:pPr>
          </w:p>
        </w:tc>
        <w:tc>
          <w:tcPr>
            <w:tcW w:w="2647" w:type="dxa"/>
            <w:vMerge w:val="continue"/>
            <w:vAlign w:val="center"/>
          </w:tcPr>
          <w:p>
            <w:pPr>
              <w:jc w:val="left"/>
              <w:rPr>
                <w:rFonts w:cs="宋体" w:asciiTheme="minorEastAsia" w:hAnsiTheme="minorEastAsia" w:eastAsiaTheme="minorEastAsia"/>
                <w:sz w:val="18"/>
                <w:szCs w:val="18"/>
              </w:rPr>
            </w:pPr>
          </w:p>
        </w:tc>
        <w:tc>
          <w:tcPr>
            <w:tcW w:w="1921" w:type="dxa"/>
            <w:vAlign w:val="center"/>
          </w:tcPr>
          <w:p>
            <w:pPr>
              <w:jc w:val="left"/>
              <w:rPr>
                <w:rStyle w:val="8"/>
                <w:rFonts w:hint="default" w:cs="宋体" w:asciiTheme="minorEastAsia" w:hAnsiTheme="minorEastAsia" w:eastAsiaTheme="minorEastAsia"/>
                <w:sz w:val="18"/>
                <w:szCs w:val="18"/>
                <w:lang w:val="zh-CN"/>
              </w:rPr>
            </w:pPr>
            <w:r>
              <w:rPr>
                <w:rStyle w:val="8"/>
                <w:rFonts w:hint="default" w:cs="宋体" w:asciiTheme="minorEastAsia" w:hAnsiTheme="minorEastAsia" w:eastAsiaTheme="minorEastAsia"/>
                <w:sz w:val="18"/>
                <w:szCs w:val="18"/>
                <w:lang w:val="zh-CN"/>
              </w:rPr>
              <w:t>公益劳动与社会实践</w:t>
            </w:r>
          </w:p>
        </w:tc>
        <w:tc>
          <w:tcPr>
            <w:tcW w:w="3374" w:type="dxa"/>
            <w:vAlign w:val="center"/>
          </w:tcPr>
          <w:p>
            <w:pPr>
              <w:ind w:firstLine="360" w:firstLineChars="20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促进大学生身心健康的全面发展，培养大学生吃苦耐劳的品质和沟通、协作、实践能力。</w:t>
            </w:r>
          </w:p>
        </w:tc>
      </w:tr>
    </w:tbl>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309000000000000"/>
    <w:charset w:val="88"/>
    <w:family w:val="moder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2F81"/>
    <w:rsid w:val="000932E1"/>
    <w:rsid w:val="000E04F8"/>
    <w:rsid w:val="001261BD"/>
    <w:rsid w:val="00165497"/>
    <w:rsid w:val="001C4F53"/>
    <w:rsid w:val="00222402"/>
    <w:rsid w:val="00253FD8"/>
    <w:rsid w:val="002B32D7"/>
    <w:rsid w:val="002C2129"/>
    <w:rsid w:val="002C4124"/>
    <w:rsid w:val="002F667B"/>
    <w:rsid w:val="00332515"/>
    <w:rsid w:val="003844C4"/>
    <w:rsid w:val="003A0810"/>
    <w:rsid w:val="004C4CE9"/>
    <w:rsid w:val="004D6DA1"/>
    <w:rsid w:val="004E07ED"/>
    <w:rsid w:val="004F4553"/>
    <w:rsid w:val="005104AE"/>
    <w:rsid w:val="00514977"/>
    <w:rsid w:val="00517BE2"/>
    <w:rsid w:val="00521A41"/>
    <w:rsid w:val="00533805"/>
    <w:rsid w:val="0053725E"/>
    <w:rsid w:val="005B430E"/>
    <w:rsid w:val="005F4449"/>
    <w:rsid w:val="005F4671"/>
    <w:rsid w:val="006429E9"/>
    <w:rsid w:val="00652F81"/>
    <w:rsid w:val="006A434F"/>
    <w:rsid w:val="006A4966"/>
    <w:rsid w:val="006C4DB3"/>
    <w:rsid w:val="006E171E"/>
    <w:rsid w:val="007438D2"/>
    <w:rsid w:val="00783F1E"/>
    <w:rsid w:val="00894262"/>
    <w:rsid w:val="008B629C"/>
    <w:rsid w:val="008B6652"/>
    <w:rsid w:val="008D2B3D"/>
    <w:rsid w:val="008E3606"/>
    <w:rsid w:val="009361D5"/>
    <w:rsid w:val="00980976"/>
    <w:rsid w:val="00A3741F"/>
    <w:rsid w:val="00A55401"/>
    <w:rsid w:val="00AC6E64"/>
    <w:rsid w:val="00B31364"/>
    <w:rsid w:val="00B54727"/>
    <w:rsid w:val="00BF7CFB"/>
    <w:rsid w:val="00C667C7"/>
    <w:rsid w:val="00D5221B"/>
    <w:rsid w:val="00DB0C0E"/>
    <w:rsid w:val="00DC1459"/>
    <w:rsid w:val="00DD206B"/>
    <w:rsid w:val="00DE03AC"/>
    <w:rsid w:val="00E16138"/>
    <w:rsid w:val="00E71432"/>
    <w:rsid w:val="00E84747"/>
    <w:rsid w:val="00EC7979"/>
    <w:rsid w:val="00F0584B"/>
    <w:rsid w:val="00FC410B"/>
    <w:rsid w:val="38432975"/>
    <w:rsid w:val="556041B7"/>
    <w:rsid w:val="66326FD4"/>
    <w:rsid w:val="6D2C5B45"/>
    <w:rsid w:val="78B805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99"/>
    <w:rPr>
      <w:sz w:val="18"/>
      <w:szCs w:val="18"/>
    </w:rPr>
  </w:style>
  <w:style w:type="character" w:customStyle="1" w:styleId="7">
    <w:name w:val="页脚 Char"/>
    <w:link w:val="2"/>
    <w:qFormat/>
    <w:uiPriority w:val="99"/>
    <w:rPr>
      <w:sz w:val="18"/>
      <w:szCs w:val="18"/>
    </w:rPr>
  </w:style>
  <w:style w:type="character" w:customStyle="1" w:styleId="8">
    <w:name w:val="正文文本 (2) + MingLiU"/>
    <w:qFormat/>
    <w:uiPriority w:val="0"/>
    <w:rPr>
      <w:rFonts w:hint="eastAsia" w:ascii="MingLiU" w:hAnsi="MingLiU" w:eastAsia="MingLiU" w:cs="MingLiU"/>
      <w:sz w:val="21"/>
      <w:szCs w:val="21"/>
      <w:u w:val="none"/>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96077-0211-49E3-AF37-CDFF49B5B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989</Words>
  <Characters>5640</Characters>
  <Lines>47</Lines>
  <Paragraphs>13</Paragraphs>
  <ScaleCrop>false</ScaleCrop>
  <LinksUpToDate>false</LinksUpToDate>
  <CharactersWithSpaces>6616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2017-05-29T07:39:00Z</dcterms:created>
  <dc:creator>user</dc:creator>
  <cp:lastModifiedBy>Administrator</cp:lastModifiedBy>
  <cp:lastPrinted>2017-06-09T03:07:00Z</cp:lastPrinted>
  <dcterms:modified xsi:type="dcterms:W3CDTF">2017-06-27T01:59:52Z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